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920" w:type="dxa"/>
        <w:tblInd w:w="-9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2"/>
        <w:gridCol w:w="4672"/>
        <w:gridCol w:w="4649"/>
        <w:gridCol w:w="3637"/>
      </w:tblGrid>
      <w:tr w:rsidR="003C719F" w:rsidRPr="003C719F" w:rsidTr="003C719F">
        <w:tc>
          <w:tcPr>
            <w:tcW w:w="16920" w:type="dxa"/>
            <w:gridSpan w:val="4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jc w:val="center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Психологическая  помощь</w:t>
            </w:r>
          </w:p>
        </w:tc>
      </w:tr>
      <w:tr w:rsidR="003C719F" w:rsidRPr="003C719F" w:rsidTr="003C719F">
        <w:tc>
          <w:tcPr>
            <w:tcW w:w="16920" w:type="dxa"/>
            <w:gridSpan w:val="4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 этом разделе содержатся общие сведения о получении психологической помощи военнослужащему/военнослужащей в боевых (экстремальных), а также образцы рапортов, разработанные адвокатским объединением «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Армалекс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», основывающиеся на национальном законодательстве и п</w:t>
            </w:r>
            <w:bookmarkStart w:id="0" w:name="_GoBack"/>
            <w:bookmarkEnd w:id="0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оложениях международных договоров, знаниях и выводах, опыте работы в условиях боевой обстановки и зоны боевых действий</w:t>
            </w:r>
          </w:p>
        </w:tc>
      </w:tr>
      <w:tr w:rsidR="003C719F" w:rsidRPr="003C719F" w:rsidTr="003C719F">
        <w:tc>
          <w:tcPr>
            <w:tcW w:w="16920" w:type="dxa"/>
            <w:gridSpan w:val="4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При исполнении боевых заданий или нахождения в экстремальных условиях психика военнослужащего/военнослужащей подвергается чрезмерным испытаниям. Распространёнными реакциями являются:                                                       </w:t>
            </w:r>
          </w:p>
        </w:tc>
      </w:tr>
      <w:tr w:rsidR="003C719F" w:rsidRPr="003C719F" w:rsidTr="003C719F"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гнев, злость, агрессия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ступор (оцепенение)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апатия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двигательное возбуждение</w:t>
            </w:r>
          </w:p>
        </w:tc>
      </w:tr>
      <w:tr w:rsidR="003C719F" w:rsidRPr="003C719F" w:rsidTr="003C719F"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страх (ужас)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повышенная тревожность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паника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нервная дрожь</w:t>
            </w:r>
          </w:p>
        </w:tc>
      </w:tr>
      <w:tr w:rsidR="003C719F" w:rsidRPr="003C719F" w:rsidTr="003C719F"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бред и галлюцинации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плач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истерика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горе</w:t>
            </w:r>
          </w:p>
        </w:tc>
      </w:tr>
      <w:tr w:rsidR="003C719F" w:rsidRPr="003C719F" w:rsidTr="003C719F">
        <w:tc>
          <w:tcPr>
            <w:tcW w:w="396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желание самоубийства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неоконченное самоубийство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оконченное самоубийство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бессоница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/нарушения сна</w:t>
            </w:r>
          </w:p>
        </w:tc>
      </w:tr>
      <w:tr w:rsidR="003C719F" w:rsidRPr="003C719F" w:rsidTr="003C719F">
        <w:tc>
          <w:tcPr>
            <w:tcW w:w="8634" w:type="dxa"/>
            <w:gridSpan w:val="2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постравматическое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 стрессовое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растройство</w:t>
            </w:r>
            <w:proofErr w:type="spellEnd"/>
          </w:p>
        </w:tc>
        <w:tc>
          <w:tcPr>
            <w:tcW w:w="8286" w:type="dxa"/>
            <w:gridSpan w:val="2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депрессия</w:t>
            </w:r>
          </w:p>
        </w:tc>
      </w:tr>
      <w:tr w:rsidR="003C719F" w:rsidRPr="003C719F" w:rsidTr="003C719F">
        <w:tc>
          <w:tcPr>
            <w:tcW w:w="16920" w:type="dxa"/>
            <w:gridSpan w:val="4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lastRenderedPageBreak/>
              <w:t>Целью этого раздела является своевременное и качественное понимание факторов и типичных признаков психологических состояний и шоковых реакций организма человека и как следствие применения образцов документов в интересах военнослужащих/военнослужащих для получения психологической помощи и сопровождения как составляющей конституционного права военнослужащего на здравоохранение, получение качественной медицинской помощи и надлежащего лечения; сохранение психического состояния каждого. Ниже приводятся образцы документов и бланки, в которых содержится ссылка на национальное законодательство, а также нормы международных договоров, по которым Украина имеет обязательства и не может отступить от их выполнения даже в условиях военного или чрезвычайного положения.</w:t>
            </w:r>
          </w:p>
        </w:tc>
      </w:tr>
      <w:tr w:rsidR="003C719F" w:rsidRPr="003C719F" w:rsidTr="003C719F">
        <w:tc>
          <w:tcPr>
            <w:tcW w:w="13283" w:type="dxa"/>
            <w:gridSpan w:val="3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Для более подробной консультации по поводу собственной ситуации и реализации права на психологическую помощь обращайся к нам по телефонам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+38-068-092-91-92</w:t>
            </w:r>
          </w:p>
        </w:tc>
      </w:tr>
      <w:tr w:rsidR="003C719F" w:rsidRPr="003C719F" w:rsidTr="003C719F">
        <w:tc>
          <w:tcPr>
            <w:tcW w:w="0" w:type="auto"/>
            <w:gridSpan w:val="3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+38-095-092-91-92</w:t>
            </w:r>
          </w:p>
        </w:tc>
      </w:tr>
      <w:tr w:rsidR="003C719F" w:rsidRPr="003C719F" w:rsidTr="003C719F">
        <w:tc>
          <w:tcPr>
            <w:tcW w:w="0" w:type="auto"/>
            <w:gridSpan w:val="3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+38-073-092-91-92</w:t>
            </w:r>
          </w:p>
        </w:tc>
      </w:tr>
      <w:tr w:rsidR="003C719F" w:rsidRPr="003C719F" w:rsidTr="003C719F">
        <w:tc>
          <w:tcPr>
            <w:tcW w:w="396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 Психологические состояния и шоковые реакции организма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Факторы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Признаки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рапорта</w:t>
            </w: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Гнев, злость, агрессия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Условия службы, которые не позволяют полноценный отдых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Раздражение, недовольство, гнев, который невозможно сдержать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агрессивном поведении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Нанесение окружающим ударов руками, ногами, в том числе с использованием любых предметов, неконтролируемое стремление уничтожить до основания.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4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Словесная брань, поиск повода чтобы выплеснуть ярость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Мышечное напряжение верхних и нижних конечностей (пружинная походка, тремор рук и ног от напряжения, резкие движения) и напряжение мышц лица. Резкий эмоциональный язык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Повышение кровяного давления (лицо краснеет, бледнеет), набухание вен и артерий на шее и руках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Ступор (оцепенение)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Нервное потрясение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Полное нервное истощение, отсутствие сил для контакта с окружающей средой, безразличие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ступоре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Резкое снижение или полное отсутствие языка, жестов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5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реакции на внешние раздражители и изменения мимики (шум, свет, прикосновения)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Замирание в определенной позе, оцепенение, полная неподвижность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реакции на источники опасности и отсутствие действий по их избеганию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Апатия</w:t>
            </w: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Длительная напряженность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Безразличное отношение к окружающей среде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апатии</w:t>
            </w:r>
          </w:p>
        </w:tc>
      </w:tr>
      <w:tr w:rsidR="003C719F" w:rsidRPr="003C719F" w:rsidTr="003C719F">
        <w:trPr>
          <w:trHeight w:val="921"/>
        </w:trPr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6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Безуспешная деятельность или серьезная неудача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инициативы, любопытства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удалось спасти кого-то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Вялые, заторможенные движения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Замедленная речь, длинные паузы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человеческие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Продолжительность состояния от нескольких дней до недель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Двигательное возбуждение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Потеря ориентации в окружающей среде и понимание, что происходит вокруг, где опасность, а где безопасно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двигательном возбуждении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Утрата способности логического мышления и принятие решения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7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Сильный испуг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реакции на замечания, просьбы, увещевания, приказы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Получение известия о трагическом событии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Резкие бессмысленные движения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Длительное ожидание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Громкая речь, бессмысленная, без остановки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Страх, страх, боязнь (реакция на конкретную опасность)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Взгляд «в никуда»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испуге, боязни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Удушье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8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Сильное сердцебиение, побледнение, влажность ладоней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Напряжение и дрожание мышц тела или отдельных частей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Замирание в определенной позе, оцепенение, полная неподвижность или попытка скрыться с места опасности или агрессивное поведение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Повышенная тревожность (реакция на неопределенную опасность)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Интенсивные огневые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Утрата способности концентрировать внимание, запоминать информацию, повышенную чувствительность к шуму, свету и запаху.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повышенной тревожности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Постоянное чувство опасности, страха и преследования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9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Сильный испуг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Сильное сердцебиение, побледнение, покраснение лица, удушье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Условия службы, не разрешающие полноценный отдых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Дрожь и повышенная нервозность без объективных причин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человеческие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Необоснованная раздражительность и ожидание худшего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Паника (паническая атака)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Боевая обстановка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Интенсивная тревога без объективных причин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панике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Внезапные, неожиданные действия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Неожиданное сильное сердцебиение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0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Интенсивные огневые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Боль в груди в области сердца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Чрезмерная усталость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Удушье, ком в горле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Перенапряжение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Головокружение, потеря сознания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Распространение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деморализирующих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 слухов и настроений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Дрожь, слабость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Озноб или ощущение прилива крови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Получение уведомлений угрожающего содержания, в том числе относительно близких и родных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Чувство нереальности окружающей среды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Чувство страха внезапной смерти, потери контроля над собой или сумасшествия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Нервная дрожь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Внезапные, неожиданные действия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Внезапная дрожь тела или его частей после инцидента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нервной дрожи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Интенсивные огневые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Невозможность прекращения реакции организма по собственной воле или желанию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1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Сильный испуг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Невозможность удержать в руках мелкие предметы или зажечь спичку из-за сильного дрожания всего тела или его частей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Длительная реакция, следствием которой является усталость, истощение.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Бред и галлюцинации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Мощный стресс и сильное нервное напряжение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Утрата адекватной оценки окружающей среды, способности ориентироваться в ней, адекватно реагировать на ситуацию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бреде и галлюцинациях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Ощущение присутствия воображаемых объектов, не влияющих на органы чувств — слышит голоса, видит людей, чувствует запахи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2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Делает ложные выводы, в ложности которых невозможно убедить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человеческие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связаны с употреблением алкоголя или наркотических средств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Плач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Подавленность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плаче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Сильный испуг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Дрожь губ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3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Отсутствуют нарушения поведения как при истерике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Бланк (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файk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Истерика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Внезапные, неожиданные действия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Адекватность восприятия окружающей среды сохраняется, однако внимание направлено на собственные потребности, ощущения, переживания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истерике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Сильный испуг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Чрезмерная подвижность, множество движений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4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Язык насыщенный, быстрый, выраженная тема собственных потребностей, фрустрации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Возможен плач, всхлипывание. Припадок может занять несколько минут или несколько часов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Горе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Острая реакция на потерю близкого человека или сослуживца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Оцепенение, вялость или суета, импульсивные, неуправляемые действия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Рапорт о предоставлении психологической помощи военнослужащему при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горевании</w:t>
            </w:r>
            <w:proofErr w:type="spellEnd"/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удалось спасти кого-то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Желание мести или наказать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5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Перенапряжение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Прерывистое дыхание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Безуспешная деятельность или серьезная неудача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Неприятие или отрицание реальности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Чрезмерная усталость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Онемение сердца, нечувствительность, застывшая мимика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Самообвинение или самоосуждение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Продолжительность состояния от нескольких дней до недель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Чувство собственной вины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Желание самоубийства (суицидальные намерения)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Высказывание намерений о совершении самоубийства, частые разговоры о смерти или желании умереть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желании самоубийства (суицидальных намерениях)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удалось спасти кого-то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Нелюдимость, уединение, сторонится окружения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6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Острая реакция на потерю близкого человека или сослуживца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Резкое изменение поведения, необоснованные подарки товарищам, размышления о потере смысла жизни, беседы прощального характера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Конец терпению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Завершение дел, возврат долгов, дарение вещей, переписывание имущества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Интерес к орудиям и способам самоубийства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lastRenderedPageBreak/>
              <w:t>Неоконченное самоубийство (</w:t>
            </w:r>
            <w:proofErr w:type="spellStart"/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парасуицид</w:t>
            </w:r>
            <w:proofErr w:type="spellEnd"/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Совершена попытка самоубийства, но получено ранение (травму)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неоконченном самоубийстве (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парасуициде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удалось спасти кого-то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Возбуждение, дрожь, плач, апатия, безразличие или спокойствие и сосредоточение в случае доведения попытки самоубийства до конца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7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Острая реакция на потерю близкого человека или сослуживца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Конец терпению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Просьба поддержки и быть рядом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Попытки исчезнуть с поля зрения окружающих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Самоубийство при свидетелях (оконченный суицид)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Покой или возбуждение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Рапорт о предоставлении психологической помощи </w:t>
            </w: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lastRenderedPageBreak/>
              <w:t>военнослужащему свидетелям завершенного суицида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Не удалось спасти кого-то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Спазмы в горле, удушье, учащенное дыхание, вздохи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8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Острая реакция на потерю близкого человека или сослуживца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Конец терпению</w:t>
            </w:r>
          </w:p>
        </w:tc>
        <w:tc>
          <w:tcPr>
            <w:tcW w:w="4649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Могут проявляться ряд шоковых реакций – ступор, агрессия, плач, истерика и т.д.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Бессонница/ Нарушения сна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Активные боевые действия и как следствие отсутствие времени для отдыха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Слабость, вялость, чувство тяжести во время выполнения простых задач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бессоннице/нарушениях сна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отдыха перед выполнением длительных заданий или после них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Трудность осознания полученной информации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19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Падение уровня внимания и быстроты реагирования на обстановку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Громкость звуков и яркость света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Раздражительность, апатия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Злоупотребление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кофеиносодержащими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 веществами перед сном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При хроническом недосыпании – «накопительный эффект»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396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proofErr w:type="spellStart"/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Постравматическое</w:t>
            </w:r>
            <w:proofErr w:type="spellEnd"/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 xml:space="preserve"> стрессовое расстройство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Боевая обстановка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Навязчивые воспоминания или образы травмы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военнослужащим при посттравматическом стрессовом расстройстве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Мощный стресс и сильное нервное напряжение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Ощущение травматического события, повторяющегося здесь и сейчас или полная потеря осознания окружающей среды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20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Повторяющиеся сны или ужасы, связанные с травматическим событием, сопровождающиеся сильными эмоциями (страх, ужас, физические ощущения), погружением в те же эмоции, что и во время травматического события и возникающие в ответ на напоминание о событии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Избегание мыслей и воспоминаний о травматическом событии, людях, разговорах, деятельности или напоминающих ее ситуаций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Чрезмерная бдительность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Условия службы, не позволяющие полноценный отдых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Усиленная реакция на неожиданные раздражители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людские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Социальная изоляция, суицидальные мысли, чрезмерное употребление алкоголя или наркотиков, гнев, стыд, вина, панические приступы на протяжении 4 недель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b/>
                <w:bCs/>
                <w:color w:val="444444"/>
                <w:sz w:val="20"/>
                <w:szCs w:val="20"/>
                <w:lang w:val="ru-RU" w:eastAsia="ru-RU"/>
              </w:rPr>
              <w:t>Депрессия</w:t>
            </w:r>
          </w:p>
        </w:tc>
        <w:tc>
          <w:tcPr>
            <w:tcW w:w="4672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Боевая обстановка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Пониженное настроение большую часть дня, каждый день</w:t>
            </w:r>
          </w:p>
        </w:tc>
        <w:tc>
          <w:tcPr>
            <w:tcW w:w="3637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Рапорт о предоставлении психологической помощи военнослужащему при депрессии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Мощный стресс и сильное нервное напряжение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Грусть, безнадежность</w:t>
            </w:r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Образец (</w:t>
            </w:r>
            <w:hyperlink r:id="rId21" w:tgtFrame="_blank" w:history="1"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 xml:space="preserve">файл </w:t>
              </w:r>
              <w:proofErr w:type="spellStart"/>
              <w:r w:rsidRPr="003C719F">
                <w:rPr>
                  <w:rFonts w:ascii="Arial" w:eastAsia="Times New Roman" w:hAnsi="Arial" w:cs="Arial"/>
                  <w:color w:val="FF9800"/>
                  <w:sz w:val="20"/>
                  <w:szCs w:val="20"/>
                  <w:u w:val="single"/>
                  <w:lang w:val="ru-RU" w:eastAsia="ru-RU"/>
                </w:rPr>
                <w:t>doc</w:t>
              </w:r>
              <w:proofErr w:type="spellEnd"/>
            </w:hyperlink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    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Утрата интереса к окружающей среде/ чувство удовлетворения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Нападение противника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Отсутствие инициативы, любопытства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Снижение концентрации внимания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Тяжелое ранение или ранение/смерть товарища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Чувство ничтожности или чрезмерной вины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Мнения о смерти/самоубийстве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Минометные, артиллерийские обстрелы, ракетно-бомбовые удары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Смена аппетита. Потеря или набор веса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Бессонница или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гиперсомния</w:t>
            </w:r>
            <w:proofErr w:type="spellEnd"/>
          </w:p>
        </w:tc>
        <w:tc>
          <w:tcPr>
            <w:tcW w:w="3637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 xml:space="preserve">Бланк (файл </w:t>
            </w:r>
            <w:proofErr w:type="spellStart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pdf</w:t>
            </w:r>
            <w:proofErr w:type="spellEnd"/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)</w:t>
            </w: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Условия службы, не позволяющие полноценный отдых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Возбуждение или заторможенность, отмеченная окружающими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Ощущение усталости при отсутствии нагрузки или не соответствует уровню нагрузки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72" w:type="dxa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Жестокое насилие и человеческие потери в районе боевых действий</w:t>
            </w: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Состояние не связано с другими расстройствами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4649" w:type="dxa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Состояние не связано с воздействием лекарств, употреблением алкоголя или наркотических средств</w:t>
            </w:r>
          </w:p>
        </w:tc>
        <w:tc>
          <w:tcPr>
            <w:tcW w:w="0" w:type="auto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</w:tr>
      <w:tr w:rsidR="003C719F" w:rsidRPr="003C719F" w:rsidTr="003C719F">
        <w:tc>
          <w:tcPr>
            <w:tcW w:w="13283" w:type="dxa"/>
            <w:gridSpan w:val="3"/>
            <w:vMerge w:val="restart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lastRenderedPageBreak/>
              <w:t>В случае если отказываются принять рапорт, регистрировать его или есть сомнения, что не окажут психологическую помощь, обращайся к нам по телефонам</w:t>
            </w: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+38-068-092-91-92</w:t>
            </w:r>
          </w:p>
        </w:tc>
      </w:tr>
      <w:tr w:rsidR="003C719F" w:rsidRPr="003C719F" w:rsidTr="003C719F">
        <w:tc>
          <w:tcPr>
            <w:tcW w:w="0" w:type="auto"/>
            <w:gridSpan w:val="3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+38-095-092-91-92</w:t>
            </w:r>
          </w:p>
        </w:tc>
      </w:tr>
      <w:tr w:rsidR="003C719F" w:rsidRPr="003C719F" w:rsidTr="003C719F">
        <w:tc>
          <w:tcPr>
            <w:tcW w:w="0" w:type="auto"/>
            <w:gridSpan w:val="3"/>
            <w:vMerge/>
            <w:tcBorders>
              <w:bottom w:val="single" w:sz="6" w:space="0" w:color="EDEDED"/>
            </w:tcBorders>
            <w:shd w:val="clear" w:color="auto" w:fill="FFFFFF"/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tcBorders>
              <w:bottom w:val="single" w:sz="6" w:space="0" w:color="EDEDED"/>
            </w:tcBorders>
            <w:shd w:val="clear" w:color="auto" w:fill="FFFFFF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3C719F" w:rsidRPr="003C719F" w:rsidRDefault="003C719F" w:rsidP="003C719F">
            <w:pPr>
              <w:spacing w:after="300" w:line="480" w:lineRule="auto"/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</w:pPr>
            <w:r w:rsidRPr="003C719F">
              <w:rPr>
                <w:rFonts w:ascii="Arial" w:eastAsia="Times New Roman" w:hAnsi="Arial" w:cs="Arial"/>
                <w:color w:val="444444"/>
                <w:sz w:val="20"/>
                <w:szCs w:val="20"/>
                <w:lang w:val="ru-RU" w:eastAsia="ru-RU"/>
              </w:rPr>
              <w:t>+38-073-092-91-92</w:t>
            </w:r>
          </w:p>
        </w:tc>
      </w:tr>
    </w:tbl>
    <w:p w:rsidR="00FC25CB" w:rsidRPr="003C719F" w:rsidRDefault="003C719F">
      <w:pPr>
        <w:rPr>
          <w:sz w:val="20"/>
          <w:szCs w:val="20"/>
        </w:rPr>
      </w:pPr>
    </w:p>
    <w:sectPr w:rsidR="00FC25CB" w:rsidRPr="003C719F" w:rsidSect="003C71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0F"/>
    <w:rsid w:val="00354102"/>
    <w:rsid w:val="003C719F"/>
    <w:rsid w:val="00814632"/>
    <w:rsid w:val="00A6620F"/>
    <w:rsid w:val="00BC3BFB"/>
    <w:rsid w:val="00E1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51C81-1916-4C00-A534-EE577645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19F"/>
    <w:rPr>
      <w:b/>
      <w:bCs/>
    </w:rPr>
  </w:style>
  <w:style w:type="character" w:styleId="a4">
    <w:name w:val="Hyperlink"/>
    <w:basedOn w:val="a0"/>
    <w:uiPriority w:val="99"/>
    <w:semiHidden/>
    <w:unhideWhenUsed/>
    <w:rsid w:val="003C7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.armalex.ua/wp-content/uploads/2024/11/ZRAZOK_STRAKH_universalnyy_dlia_ZSU_NHU_TRO.doc" TargetMode="External"/><Relationship Id="rId13" Type="http://schemas.openxmlformats.org/officeDocument/2006/relationships/hyperlink" Target="http://arm.armalex.ua/wp-content/uploads/2024/11/ZRAZOK_PLACH_universalnyy_dlia_ZSU_NHU_TRO.doc" TargetMode="External"/><Relationship Id="rId18" Type="http://schemas.openxmlformats.org/officeDocument/2006/relationships/hyperlink" Target="http://arm.armalex.ua/wp-content/uploads/2024/11/ZRAZOK_SAMOHUBSTVO_PRY_SVIDKAKH_universalnyy_dlia_ZSU_NHU_TRO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rm.armalex.ua/wp-content/uploads/2024/11/ZRAZOK_DEPRESIYA_universalnyy_dlia_ZSU_NHU_TRO.doc" TargetMode="External"/><Relationship Id="rId7" Type="http://schemas.openxmlformats.org/officeDocument/2006/relationships/hyperlink" Target="http://arm.armalex.ua/wp-content/uploads/2024/11/ZRAZOK_RUKHOVE_ZBUDZHENNYA_universalnyy_dlia_ZSU_NHU_TRO.doc" TargetMode="External"/><Relationship Id="rId12" Type="http://schemas.openxmlformats.org/officeDocument/2006/relationships/hyperlink" Target="http://arm.armalex.ua/wp-content/uploads/2024/11/ZRAZOK_MARENNYA_TA_HALYUTSYNATSIYI_universalnyy_dlia_ZSU_NHU_TRO.doc" TargetMode="External"/><Relationship Id="rId17" Type="http://schemas.openxmlformats.org/officeDocument/2006/relationships/hyperlink" Target="http://arm.armalex.ua/wp-content/uploads/2024/11/ZRAZOK_NEZAVERSHENE_SAMOHUBSTVO_universalnyy_dlia_ZSU_NHU_TRO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m.armalex.ua/wp-content/uploads/2024/11/ZRAZOK_BAZHANNYA_SAMOHUBSTVA_universalnyy_dlia_ZSU_NHU_TRO.doc" TargetMode="External"/><Relationship Id="rId20" Type="http://schemas.openxmlformats.org/officeDocument/2006/relationships/hyperlink" Target="http://arm.armalex.ua/wp-content/uploads/2024/11/ZRAZOK_PTSR_universalnyy_dlia_ZSU_NHU_TRO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arm.armalex.ua/wp-content/uploads/2024/11/ZRAZOK_APATIYA_universalnyy_dlia_ZSU_NHU_TRO.doc" TargetMode="External"/><Relationship Id="rId11" Type="http://schemas.openxmlformats.org/officeDocument/2006/relationships/hyperlink" Target="http://arm.armalex.ua/wp-content/uploads/2024/11/ZRAZOK_NERVOVE_TREMTINNYA_universalnyy_dlia_ZSU_NHU_TRO.doc" TargetMode="External"/><Relationship Id="rId5" Type="http://schemas.openxmlformats.org/officeDocument/2006/relationships/hyperlink" Target="http://arm.armalex.ua/wp-content/uploads/2024/11/ZRAZOK_STUPOR_abo_ZATSEPENINNYA_universalnyy_dlia_ZSU_NHU_TRO.doc" TargetMode="External"/><Relationship Id="rId15" Type="http://schemas.openxmlformats.org/officeDocument/2006/relationships/hyperlink" Target="http://arm.armalex.ua/wp-content/uploads/2024/11/ZRAZOK_HORE_universalnyy_dlia_ZSU_NHU_TRO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m.armalex.ua/wp-content/uploads/2024/11/ZRAZOK_PANIKA_universalnyy_dlia_ZSU_NHU_TRO.doc" TargetMode="External"/><Relationship Id="rId19" Type="http://schemas.openxmlformats.org/officeDocument/2006/relationships/hyperlink" Target="http://arm.armalex.ua/wp-content/uploads/2024/11/ZRAZOK_BEZSONNYA_universalnyy_dlia_ZSU_NHU_TRO.doc" TargetMode="External"/><Relationship Id="rId4" Type="http://schemas.openxmlformats.org/officeDocument/2006/relationships/hyperlink" Target="http://arm.armalex.ua/wp-content/uploads/2024/11/ZRAZOK_HNIV_ZLIST_AHRESIYA_universalnyy_dlia_ZSU_NHU_TRO.doc" TargetMode="External"/><Relationship Id="rId9" Type="http://schemas.openxmlformats.org/officeDocument/2006/relationships/hyperlink" Target="http://arm.armalex.ua/wp-content/uploads/2024/11/ZRAZOK_PIDVYSHCHENA_TRYVOZHNIST_universalnyy_dlia_ZSU_NHU_TRO.doc" TargetMode="External"/><Relationship Id="rId14" Type="http://schemas.openxmlformats.org/officeDocument/2006/relationships/hyperlink" Target="http://arm.armalex.ua/wp-content/uploads/2024/11/ZRAZOK_ISTERYKA_universalnyy_dlia_ZSU_NHU_TRO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2639</Words>
  <Characters>15045</Characters>
  <Application>Microsoft Office Word</Application>
  <DocSecurity>0</DocSecurity>
  <Lines>125</Lines>
  <Paragraphs>35</Paragraphs>
  <ScaleCrop>false</ScaleCrop>
  <Company>diakov.net</Company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2024-11-23T11:22:00Z</dcterms:created>
  <dcterms:modified xsi:type="dcterms:W3CDTF">2024-11-23T11:23:00Z</dcterms:modified>
</cp:coreProperties>
</file>